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Borders>
          <w:top w:val="single" w:sz="6" w:space="0" w:color="A0A1A2"/>
          <w:left w:val="single" w:sz="6" w:space="0" w:color="A0A1A2"/>
          <w:bottom w:val="single" w:sz="6" w:space="0" w:color="A0A1A2"/>
          <w:right w:val="single" w:sz="6" w:space="0" w:color="A0A1A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8353"/>
      </w:tblGrid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&lt;!—…—&gt;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добавления комментариев.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&lt;!DOCTYPE&gt;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Объявляет тип документа и предоставляет основную информацию для браузера — его язык и версия.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Создаёт гипертекстовые ссылки.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&lt;abbr&gt;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текст как аббревиатуру или акроним. Поясняющий текст задаётся с помощью атрибута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title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&lt;address&gt;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Задает контактные данные автора/владельца документа или статьи. Отображается в браузере курсивом.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&lt;area&gt;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Представляет собой гиперссылку с текстом, соответствующей определенной области на карте-изображении или активную область внутри карты-изображения. Всегда вложен внутрь тега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&lt;map&gt;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&lt;article&gt;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Раздел контента, который образует независимую часть документа или сайта, например, статья в журнале, запись в блоге, комментарий.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&lt;aside&gt;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Представляет контент страницы, который имеет косвенное отношение к основному контенту страницы/сайта.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&lt;audio&gt;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Загружает звуковой контент на веб-страницу.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Задает полужирное начертание отрывка текста, не придавая акцент или важность выделенному.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&lt;base&gt;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Задает базовый адрес (URL), относительно которого вычисляются все относительные адреса. Это поможет избежать проблем при переносе страницы в другое место, так как все ссылки будут работать, как и прежде.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&lt;bdi&gt;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Изолирует отрывок текста, написанный на языке, в котором чтение текста происходит справа налево, от остального текста.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&lt;bdo&gt;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Отображает текст в направлении, указанном в атрибуте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dir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 переопределяя текущее направление написания текста.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&lt;blockquote&gt;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текст как цитату, применяется для описания больших цитат.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lastRenderedPageBreak/>
              <w:t>&lt;body&gt;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Представляет тело документа (содержимое, не относящееся к метаданным документа).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Перенос текста на новую строку.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&lt;button&gt;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интерактивную кнопку. Внутрь тега можно поместить содержимое — текст или изображение.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&lt;canvas&gt;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Холст-контейнер для динамического отображения изображений, таких как простые изображения, диаграммы, графики и т.п. Для рисования используется скриптовый язык JavaScript.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&lt;caption&gt;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Добавляет подпись к таблице. Вставляется сразу после тега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&lt;table&gt;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&lt;cite&gt;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указания источника цитирования. Отображается курсивом.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&lt;code&gt;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Представляет фрагмент программного кода, отображается шрифтом семейства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monospace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&lt;col&gt;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Выбирает для форматирования один или несколько столбцов таблицы, не содержащих информацию одного типа.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&lt;colgroup&gt;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структурную группу столбцов, выделяющую множество логически однородных ячеек.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&lt;datalist&gt;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Элемент-контейнер для выпадающего списка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&lt;input&gt;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 Варианты значений помещаются в элементы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&lt;option&gt;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описания термина из тега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&lt;del&gt;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Помечает текст как удаленный, перечёркивая его.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&lt;details&gt;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Создаёт интерактивный виджет, который пользователь может открыть или закрыть. Представляет собой контейнер для контента, видимый заголовок виджета помещается в тег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&lt;summary&gt;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&lt;dfn&gt;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слово как термин, выделяя его курсивом. Текст, идущий следом, должен содержать расшифровку этого термина.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lastRenderedPageBreak/>
              <w:t>&lt;div&gt;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Тег-контейнер для разделов html-документа. Используется для группировки блочных элементов с целью форматирования стилями.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Тег-контейнер, внутри которого находятся термин и его описание.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задания термина.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&lt;em&gt;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важные фрагменты текста, отображая их курсивом.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&lt;embed&gt;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Тег-контейнер для встраивания внешнего интерактивного контента или плагина.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&lt;fieldset&gt;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Группирует связанные элементы в форме, рисуя рамку вокруг них.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&lt;figcaption&gt;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Заголовок/подпись для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&lt;figure&gt;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&lt;figure&gt;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Самодостаточный тег-контейнер для такого контента как иллюстрации, диаграммы, фотографии, примеры кода, обычно с подписью.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&lt;footer&gt;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завершающую область (нижний колонтитул) документа или раздела.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&lt;form&gt;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Форма для сбора и отправки на сервер информации от пользователей. Не работает без атрибута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action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&lt;h1-h6&gt;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Создают заголовки шести уровней для связанных с ними разделов.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&lt;head&gt;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Элемент-контейнер для метаданных html-документа, таких как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&lt;title&gt;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&lt;meta&gt;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&lt;script&gt;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&lt;link&gt;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&lt;style&gt;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&lt;header&gt;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Секция для вводной информации сайта или группы навигационных ссылок. Может содержать один или несколько заголовков, логотип, информацию об авторе.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&lt;hr&gt;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Горизонтальная линия для тематического разделения параграфов.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&lt;html&gt;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Корневой элемент html-документа. Сообщает браузеру, что это html-документ. Является контейнером для всех остальных html-элементов.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lastRenderedPageBreak/>
              <w:t>&lt;i&gt;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отрывок текста курсивом, не придавая ему дополнительный акцент.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&lt;iframe&gt;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встроенный фрейм, загружая в текущий html-документ другой документ.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&lt;img&gt;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Встраивает изображения в HTML-документ с помощью атрибута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src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 значением которого является адрес встраиваемого изображения.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&lt;input&gt;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многофункциональные поля формы, в которые пользователь может вводить данные.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&lt;ins&gt;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текст подчеркиванием. Применяется для выделения изменений, вносимых в документ.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&lt;kbd&gt;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текст, который должен быть введён пользователем с клавиатуры, шрифтом семейства monospace.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&lt;keygen&gt;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Генерирует пару ключей — закрытый и открытый. При отправке формы, закрытый ключ хранится локально, и открытый ключ отправляется на сервер. Работает внутри тега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&lt;form&gt;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&lt;label&gt;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Добавляет текстовую метку для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&lt;input&gt;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&lt;legend&gt;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Заголовок элементов формы, сгруппированных с помощью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&lt;fieldset&gt;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&lt;li&gt;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Элемент маркированного или нумерованного списка.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&lt;link&gt;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отношения между документом и внешним ресурсом. Также используется для подключения внешних таблиц стилей.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&lt;main&gt;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Контейнер для основного уникального содержимого документа. На одной странице должно быть не более одного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&lt;main&gt;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&lt;map&gt;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Создаёт активные области на карте-изображении. Является контейнером для элементов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&lt;area&gt;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&lt;mark&gt;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фрагменты текста, помечая их желтым фоном.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lastRenderedPageBreak/>
              <w:t>&lt;meta&gt;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хранения дополнительной информации о странице. Эту информацию используют браузеры для обработки страницы, а поисковые системы — для ее индексации. В блоке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&lt;head&gt;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 может быть несколько тегов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&lt;meta&gt;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 так как в зависимости от используемых атрибутов они несут разную информацию.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&lt;meter&gt;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Индикатор измерения в заданном диапазоне.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&lt;nav&gt;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Раздел документа, содержащий навигационные ссылки по сайту.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&lt;noscript&gt;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секцию, не поддерживающую сценарий (скрипт).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&lt;object&gt;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Контейнер для встраивания мультимедиа (например, аудио, видео, Java-апплеты, ActiveX, PDF и Flash). Также можно вставить другую веб-страницу в текущий html-документ. Для передачи параметров встраиваемого плагина используется тег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&lt;param&gt;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Упорядоченный нумерованный список. Нумерация может быть числовая или алфавитная.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&lt;optgroup&gt;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Контейнер с заголовком для группы элементов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&lt;option&gt;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&lt;option&gt;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вариант/опцию для выбора в раскрывающемся списке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&lt;select&gt;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&lt;optgroup&gt;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 или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&lt;datalist&gt;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&lt;output&gt;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Поле для вывода результата вычисления, рассчитанного с помощью скрипта.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Параграфы в тексте.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&lt;param&gt;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параметры для плагинов, встраиваемых с помощью элемента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&lt;object&gt;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&lt;pre&gt;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Выводит текст без форматирования, с сохранением пробелов и переносов текста. Может быть использован для отображения компьютерного кода, сообщения электронной почты и т.д.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&lt;progress&gt;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Индикатор выполнения задачи любого рода.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&lt;q&gt;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краткую цитату.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lastRenderedPageBreak/>
              <w:t>&lt;ruby&gt;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Контейнер для Восточно-Азиатских символов и их расшифровки.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&lt;rb&gt;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вложенный в него текст как базовый компонент аннотации.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&lt;rt&gt;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Добавляет краткую характеристику сверху или снизу от символов, заключенных в элементе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&lt;ruby&gt;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, выводится уменьшенным шрифтом.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&lt;rtc&gt;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Отмечает вложенный в него текст как дополнительную аннотацию.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&lt;rp&gt;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Выводит альтернативный текст в случае если браузер не поддерживает элемент &lt;ruby&gt;.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Отображает текст, не являющийся актуальным, перечеркнутым.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&lt;samp&gt;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вывода текста, представляющего результат выполнения программного кода или скрипта, а также системные сообщения. Отображается моноширинным шрифтом.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&lt;script&gt;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Используется для определения сценария на стороне клиента (обычно JavaScript). Содержит либо текст скрипта, либо указывает на внешний файл сценария с помощью атрибута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src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&lt;section&gt;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логическую область (раздел) страницы, обычно с заголовком.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&lt;select&gt;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Элемент управления, позволяющий выбирать значения из предложенного множества. Варианты значений помещаются 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&lt;option&gt;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&lt;small&gt;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Отображает текст шрифтом меньшего размера.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&lt;source&gt;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Указывает местоположение и тип альтернативных медиа ресурсов для элементов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&lt;video&gt;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 и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&lt;audio&gt;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&lt;span&gt;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Контейнер для строчных элементов. Можно использовать для форматирования отрывков текста, например, выделения цветом отдельных слов.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&lt;strong&gt;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Расставляет акценты в тексте, выделяя полужирным.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&lt;style&gt;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Подключает встраиваемые таблицы стилей.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lastRenderedPageBreak/>
              <w:t>&lt;sub&gt;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Задает подстрочное написание символов, например, индекса элемента в химических формулах.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&lt;summary&gt;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Создаёт видимый заголовок для тега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&lt;details&gt;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 Отображается с закрашенным треугольником, кликнув по которому можно просмотреть подробности заголовка.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&lt;sup&gt;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Задает надстрочное написание символов.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&lt;table&gt;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Тег для создания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&lt;tbody&gt;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тело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ячейку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&lt;textarea&gt;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большие поля для ввода текста.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&lt;tfoot&gt;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нижний колонтитул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&lt;th&gt;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заголовок ячейки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&lt;thead&gt;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заголовок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&lt;time&gt;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Определяет дату/время.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&lt;title&gt;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Заголовок html-документа, отображаемый в верхней части строки заголовка браузера. Также может отображаться в результатах поиска, поэтому это следует принимать во внимание предоставление названия.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&lt;tr&gt;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строку таблицы.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&lt;track&gt;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Добавляет субтитры для элементов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&lt;audio&gt;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 и </w:t>
            </w: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&lt;video&gt;</w:t>
            </w: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&lt;u&gt;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отрывок текста подчёркиванием, без дополнительного акцента.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&lt;ul&gt;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Создает маркированный список.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33333"/>
                <w:sz w:val="19"/>
                <w:lang w:eastAsia="ru-RU"/>
              </w:rPr>
              <w:t>&lt;var&gt;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Выделяет переменные из программ, отображая их курсивом.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lastRenderedPageBreak/>
              <w:t>&lt;video&gt;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Добавляет на страницу видео-файлы. Поддерживает 3 видео формата: MP4, WebM, Ogg.</w:t>
            </w:r>
          </w:p>
        </w:tc>
      </w:tr>
      <w:tr w:rsidR="00E73278" w:rsidRPr="00E73278" w:rsidTr="00E73278"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Courier New" w:eastAsia="Times New Roman" w:hAnsi="Courier New" w:cs="Courier New"/>
                <w:color w:val="38BAC7"/>
                <w:sz w:val="19"/>
                <w:lang w:eastAsia="ru-RU"/>
              </w:rPr>
              <w:t>&lt;wbr&gt;</w:t>
            </w:r>
          </w:p>
        </w:tc>
        <w:tc>
          <w:tcPr>
            <w:tcW w:w="0" w:type="auto"/>
            <w:tcBorders>
              <w:top w:val="single" w:sz="6" w:space="0" w:color="A0A1A2"/>
              <w:left w:val="single" w:sz="6" w:space="0" w:color="A0A1A2"/>
              <w:bottom w:val="single" w:sz="6" w:space="0" w:color="A0A1A2"/>
              <w:right w:val="single" w:sz="6" w:space="0" w:color="A0A1A2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3278" w:rsidRPr="00E73278" w:rsidRDefault="00E73278" w:rsidP="00E73278">
            <w:pPr>
              <w:spacing w:after="36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73278">
              <w:rPr>
                <w:rFonts w:ascii="Arial" w:eastAsia="Times New Roman" w:hAnsi="Arial" w:cs="Arial"/>
                <w:color w:val="333333"/>
                <w:lang w:eastAsia="ru-RU"/>
              </w:rPr>
              <w:t>Указывает браузеру возможное место разрыва длинной строки.</w:t>
            </w:r>
          </w:p>
        </w:tc>
      </w:tr>
    </w:tbl>
    <w:p w:rsidR="007D1AEB" w:rsidRDefault="007D1AEB"/>
    <w:sectPr w:rsidR="007D1AEB" w:rsidSect="007D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3278"/>
    <w:rsid w:val="000A0E80"/>
    <w:rsid w:val="00216EFF"/>
    <w:rsid w:val="007D1AEB"/>
    <w:rsid w:val="00E73278"/>
    <w:rsid w:val="00E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Keyboard"/>
    <w:basedOn w:val="a0"/>
    <w:uiPriority w:val="99"/>
    <w:semiHidden/>
    <w:unhideWhenUsed/>
    <w:rsid w:val="00E7327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73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8381</Characters>
  <Application>Microsoft Office Word</Application>
  <DocSecurity>0</DocSecurity>
  <Lines>69</Lines>
  <Paragraphs>19</Paragraphs>
  <ScaleCrop>false</ScaleCrop>
  <Company>Krokoz™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Беликов</dc:creator>
  <cp:keywords/>
  <dc:description/>
  <cp:lastModifiedBy>Александр Беликов</cp:lastModifiedBy>
  <cp:revision>2</cp:revision>
  <dcterms:created xsi:type="dcterms:W3CDTF">2017-02-03T16:51:00Z</dcterms:created>
  <dcterms:modified xsi:type="dcterms:W3CDTF">2017-02-03T16:51:00Z</dcterms:modified>
</cp:coreProperties>
</file>